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6804"/>
      </w:tblGrid>
      <w:tr w:rsidR="000E19AB" w:rsidRPr="00DB490D" w:rsidTr="000E19AB">
        <w:trPr>
          <w:tblHeader/>
        </w:trPr>
        <w:tc>
          <w:tcPr>
            <w:tcW w:w="992" w:type="dxa"/>
            <w:tcBorders>
              <w:bottom w:val="single" w:sz="4" w:space="0" w:color="auto"/>
            </w:tcBorders>
            <w:vAlign w:val="center"/>
          </w:tcPr>
          <w:p w:rsidR="000E19AB" w:rsidRPr="00DB490D" w:rsidRDefault="000E19AB" w:rsidP="00F45226">
            <w:pPr>
              <w:spacing w:before="120" w:after="120"/>
              <w:jc w:val="center"/>
              <w:rPr>
                <w:rFonts w:cs="Arial"/>
                <w:b/>
                <w:sz w:val="20"/>
                <w:szCs w:val="20"/>
              </w:rPr>
            </w:pPr>
            <w:r w:rsidRPr="00DB490D">
              <w:rPr>
                <w:rFonts w:cs="Arial"/>
                <w:b/>
                <w:sz w:val="20"/>
                <w:szCs w:val="20"/>
              </w:rPr>
              <w:t>No</w:t>
            </w:r>
          </w:p>
        </w:tc>
        <w:tc>
          <w:tcPr>
            <w:tcW w:w="6804" w:type="dxa"/>
            <w:tcBorders>
              <w:bottom w:val="single" w:sz="4" w:space="0" w:color="auto"/>
            </w:tcBorders>
            <w:vAlign w:val="center"/>
          </w:tcPr>
          <w:p w:rsidR="000E19AB" w:rsidRPr="00DB490D" w:rsidRDefault="000E19AB" w:rsidP="007E032A">
            <w:pPr>
              <w:spacing w:before="120" w:after="120"/>
              <w:jc w:val="center"/>
              <w:rPr>
                <w:rFonts w:cs="Arial"/>
                <w:b/>
                <w:bCs/>
                <w:sz w:val="20"/>
                <w:szCs w:val="20"/>
              </w:rPr>
            </w:pPr>
            <w:r>
              <w:rPr>
                <w:rFonts w:cs="Arial"/>
                <w:b/>
                <w:bCs/>
                <w:sz w:val="20"/>
                <w:szCs w:val="20"/>
              </w:rPr>
              <w:t>REQUIRED MODIFICATION</w:t>
            </w:r>
          </w:p>
        </w:tc>
      </w:tr>
      <w:tr w:rsidR="000E19AB" w:rsidRPr="00DB490D" w:rsidTr="000E19AB">
        <w:tc>
          <w:tcPr>
            <w:tcW w:w="992" w:type="dxa"/>
            <w:tcBorders>
              <w:top w:val="single" w:sz="4" w:space="0" w:color="auto"/>
            </w:tcBorders>
          </w:tcPr>
          <w:p w:rsidR="000E19AB" w:rsidRDefault="000E19AB">
            <w:pPr>
              <w:jc w:val="both"/>
              <w:rPr>
                <w:rFonts w:cs="Arial"/>
                <w:sz w:val="20"/>
                <w:szCs w:val="20"/>
              </w:rPr>
            </w:pPr>
            <w:r>
              <w:rPr>
                <w:rFonts w:cs="Arial"/>
                <w:sz w:val="20"/>
                <w:szCs w:val="20"/>
              </w:rPr>
              <w:t>1</w:t>
            </w:r>
          </w:p>
          <w:p w:rsidR="000E19AB" w:rsidRDefault="000E19AB">
            <w:pPr>
              <w:jc w:val="both"/>
              <w:rPr>
                <w:rFonts w:cs="Arial"/>
                <w:sz w:val="20"/>
                <w:szCs w:val="20"/>
              </w:rPr>
            </w:pPr>
          </w:p>
        </w:tc>
        <w:tc>
          <w:tcPr>
            <w:tcW w:w="6804" w:type="dxa"/>
            <w:tcBorders>
              <w:top w:val="single" w:sz="4" w:space="0" w:color="auto"/>
            </w:tcBorders>
          </w:tcPr>
          <w:p w:rsidR="000E19AB" w:rsidRDefault="000E19AB">
            <w:pPr>
              <w:jc w:val="both"/>
              <w:rPr>
                <w:rFonts w:cs="Arial"/>
                <w:sz w:val="20"/>
                <w:szCs w:val="20"/>
              </w:rPr>
            </w:pPr>
            <w:r>
              <w:rPr>
                <w:rFonts w:cs="Arial"/>
                <w:sz w:val="20"/>
                <w:szCs w:val="20"/>
              </w:rPr>
              <w:t>Inclusion of new Clause 3.3.3 in Part 1 to read:</w:t>
            </w:r>
          </w:p>
          <w:p w:rsidR="000E19AB" w:rsidRDefault="000E19AB">
            <w:pPr>
              <w:jc w:val="both"/>
              <w:rPr>
                <w:rFonts w:cs="Arial"/>
                <w:sz w:val="20"/>
                <w:szCs w:val="20"/>
              </w:rPr>
            </w:pPr>
          </w:p>
          <w:p w:rsidR="000E19AB" w:rsidRDefault="000E19AB">
            <w:pPr>
              <w:jc w:val="both"/>
              <w:rPr>
                <w:rFonts w:cs="Arial"/>
                <w:i/>
                <w:sz w:val="20"/>
                <w:szCs w:val="20"/>
              </w:rPr>
            </w:pPr>
            <w:r>
              <w:rPr>
                <w:rFonts w:cs="Arial"/>
                <w:i/>
                <w:sz w:val="20"/>
                <w:szCs w:val="20"/>
              </w:rPr>
              <w:t>3.3.3 BUSHLAND MANAGEMENT PLAN</w:t>
            </w:r>
          </w:p>
          <w:p w:rsidR="000E19AB" w:rsidRDefault="000E19AB">
            <w:pPr>
              <w:jc w:val="both"/>
              <w:rPr>
                <w:rFonts w:cs="Arial"/>
                <w:i/>
                <w:sz w:val="20"/>
                <w:szCs w:val="20"/>
              </w:rPr>
            </w:pPr>
          </w:p>
          <w:p w:rsidR="000E19AB" w:rsidRDefault="000E19AB">
            <w:pPr>
              <w:jc w:val="both"/>
              <w:rPr>
                <w:rFonts w:cs="Arial"/>
                <w:i/>
                <w:sz w:val="20"/>
                <w:szCs w:val="20"/>
              </w:rPr>
            </w:pPr>
            <w:r>
              <w:rPr>
                <w:rFonts w:cs="Arial"/>
                <w:i/>
                <w:sz w:val="20"/>
                <w:szCs w:val="20"/>
              </w:rPr>
              <w:t>A Bushland Management Plan is to be prepared and approved prior to the commencement of substantive works on site and implemented through the progression of the project. The Plan is to include:</w:t>
            </w:r>
          </w:p>
          <w:p w:rsidR="000E19AB" w:rsidRDefault="000E19AB">
            <w:pPr>
              <w:pStyle w:val="ListParagraph"/>
              <w:numPr>
                <w:ilvl w:val="0"/>
                <w:numId w:val="32"/>
                <w:numberingChange w:id="0" w:author="swilkes" w:date="2010-05-24T09:40:00Z" w:original=""/>
              </w:numPr>
              <w:jc w:val="both"/>
              <w:rPr>
                <w:rFonts w:cs="Arial"/>
                <w:i/>
                <w:sz w:val="20"/>
                <w:szCs w:val="20"/>
              </w:rPr>
            </w:pPr>
            <w:r>
              <w:rPr>
                <w:rFonts w:cs="Arial"/>
                <w:i/>
                <w:sz w:val="20"/>
                <w:szCs w:val="20"/>
              </w:rPr>
              <w:t>Fire management</w:t>
            </w:r>
          </w:p>
          <w:p w:rsidR="000E19AB" w:rsidRDefault="000E19AB">
            <w:pPr>
              <w:pStyle w:val="ListParagraph"/>
              <w:numPr>
                <w:ilvl w:val="0"/>
                <w:numId w:val="32"/>
                <w:numberingChange w:id="1" w:author="swilkes" w:date="2010-05-24T09:40:00Z" w:original=""/>
              </w:numPr>
              <w:jc w:val="both"/>
              <w:rPr>
                <w:rFonts w:cs="Arial"/>
                <w:i/>
                <w:sz w:val="20"/>
                <w:szCs w:val="20"/>
              </w:rPr>
            </w:pPr>
            <w:r>
              <w:rPr>
                <w:rFonts w:cs="Arial"/>
                <w:i/>
                <w:sz w:val="20"/>
                <w:szCs w:val="20"/>
              </w:rPr>
              <w:t>Secure tenure</w:t>
            </w:r>
          </w:p>
          <w:p w:rsidR="000E19AB" w:rsidRDefault="000E19AB">
            <w:pPr>
              <w:pStyle w:val="ListParagraph"/>
              <w:numPr>
                <w:ilvl w:val="0"/>
                <w:numId w:val="32"/>
                <w:numberingChange w:id="2" w:author="swilkes" w:date="2010-05-24T09:40:00Z" w:original=""/>
              </w:numPr>
              <w:jc w:val="both"/>
              <w:rPr>
                <w:rFonts w:cs="Arial"/>
                <w:i/>
                <w:sz w:val="20"/>
                <w:szCs w:val="20"/>
              </w:rPr>
            </w:pPr>
            <w:r>
              <w:rPr>
                <w:rFonts w:cs="Arial"/>
                <w:i/>
                <w:sz w:val="20"/>
                <w:szCs w:val="20"/>
              </w:rPr>
              <w:t>Illegal ‘dumping’</w:t>
            </w:r>
          </w:p>
          <w:p w:rsidR="000E19AB" w:rsidRDefault="000E19AB">
            <w:pPr>
              <w:pStyle w:val="ListParagraph"/>
              <w:numPr>
                <w:ilvl w:val="0"/>
                <w:numId w:val="32"/>
                <w:numberingChange w:id="3" w:author="swilkes" w:date="2010-05-24T09:40:00Z" w:original=""/>
              </w:numPr>
              <w:jc w:val="both"/>
              <w:rPr>
                <w:rFonts w:cs="Arial"/>
                <w:i/>
                <w:sz w:val="20"/>
                <w:szCs w:val="20"/>
              </w:rPr>
            </w:pPr>
            <w:r>
              <w:rPr>
                <w:rFonts w:cs="Arial"/>
                <w:i/>
                <w:sz w:val="20"/>
                <w:szCs w:val="20"/>
              </w:rPr>
              <w:t>Edge effects (weed management, etc)</w:t>
            </w:r>
          </w:p>
          <w:p w:rsidR="000E19AB" w:rsidRDefault="000E19AB">
            <w:pPr>
              <w:pStyle w:val="ListParagraph"/>
              <w:numPr>
                <w:ilvl w:val="0"/>
                <w:numId w:val="32"/>
                <w:numberingChange w:id="4" w:author="swilkes" w:date="2010-05-24T09:40:00Z" w:original=""/>
              </w:numPr>
              <w:jc w:val="both"/>
              <w:rPr>
                <w:rFonts w:cs="Arial"/>
                <w:i/>
                <w:sz w:val="20"/>
                <w:szCs w:val="20"/>
              </w:rPr>
            </w:pPr>
            <w:r>
              <w:rPr>
                <w:rFonts w:cs="Arial"/>
                <w:i/>
                <w:sz w:val="20"/>
                <w:szCs w:val="20"/>
              </w:rPr>
              <w:t>Appropriate interface treatments</w:t>
            </w:r>
          </w:p>
          <w:p w:rsidR="000E19AB" w:rsidRDefault="000E19AB">
            <w:pPr>
              <w:pStyle w:val="ListParagraph"/>
              <w:numPr>
                <w:ilvl w:val="0"/>
                <w:numId w:val="32"/>
                <w:numberingChange w:id="5" w:author="swilkes" w:date="2010-05-24T09:40:00Z" w:original=""/>
              </w:numPr>
              <w:jc w:val="both"/>
              <w:rPr>
                <w:rFonts w:cs="Arial"/>
                <w:i/>
                <w:sz w:val="20"/>
                <w:szCs w:val="20"/>
              </w:rPr>
            </w:pPr>
            <w:r>
              <w:rPr>
                <w:rFonts w:cs="Arial"/>
                <w:i/>
                <w:sz w:val="20"/>
                <w:szCs w:val="20"/>
              </w:rPr>
              <w:t>Public and controlled access</w:t>
            </w:r>
          </w:p>
          <w:p w:rsidR="000E19AB" w:rsidRDefault="000E19AB">
            <w:pPr>
              <w:pStyle w:val="ListParagraph"/>
              <w:numPr>
                <w:ilvl w:val="0"/>
                <w:numId w:val="32"/>
                <w:numberingChange w:id="6" w:author="swilkes" w:date="2010-05-24T09:40:00Z" w:original=""/>
              </w:numPr>
              <w:jc w:val="both"/>
              <w:rPr>
                <w:rFonts w:cs="Arial"/>
                <w:i/>
                <w:sz w:val="20"/>
                <w:szCs w:val="20"/>
              </w:rPr>
            </w:pPr>
            <w:r>
              <w:rPr>
                <w:rFonts w:cs="Arial"/>
                <w:i/>
                <w:sz w:val="20"/>
                <w:szCs w:val="20"/>
              </w:rPr>
              <w:t>Revegetation</w:t>
            </w:r>
          </w:p>
          <w:p w:rsidR="000E19AB" w:rsidRDefault="000E19AB">
            <w:pPr>
              <w:jc w:val="both"/>
              <w:rPr>
                <w:rFonts w:cs="Arial"/>
                <w:sz w:val="20"/>
                <w:szCs w:val="20"/>
              </w:rPr>
            </w:pPr>
          </w:p>
          <w:p w:rsidR="000E19AB" w:rsidRDefault="000E19AB">
            <w:pPr>
              <w:jc w:val="both"/>
              <w:rPr>
                <w:rFonts w:cs="Arial"/>
                <w:sz w:val="20"/>
                <w:szCs w:val="20"/>
              </w:rPr>
            </w:pPr>
            <w:r>
              <w:rPr>
                <w:rFonts w:cs="Arial"/>
                <w:sz w:val="20"/>
                <w:szCs w:val="20"/>
              </w:rPr>
              <w:t>Renumbering of existing clause 3.3.3 in Part 1 to 3.3.4.</w:t>
            </w:r>
          </w:p>
          <w:p w:rsidR="000E19AB" w:rsidRDefault="000E19AB">
            <w:pPr>
              <w:jc w:val="both"/>
              <w:rPr>
                <w:rFonts w:cs="Arial"/>
                <w:sz w:val="20"/>
                <w:szCs w:val="20"/>
              </w:rPr>
            </w:pPr>
          </w:p>
          <w:p w:rsidR="000E19AB" w:rsidRDefault="000E19AB">
            <w:pPr>
              <w:jc w:val="both"/>
              <w:rPr>
                <w:rFonts w:cs="Arial"/>
                <w:sz w:val="20"/>
                <w:szCs w:val="20"/>
              </w:rPr>
            </w:pPr>
            <w:r>
              <w:rPr>
                <w:rFonts w:cs="Arial"/>
                <w:sz w:val="20"/>
                <w:szCs w:val="20"/>
              </w:rPr>
              <w:t>Modification of Clause 3.3.3 to delete “Bushland Management plan”.</w:t>
            </w:r>
          </w:p>
        </w:tc>
      </w:tr>
      <w:tr w:rsidR="000E19AB" w:rsidRPr="00DB490D" w:rsidTr="000E19AB">
        <w:trPr>
          <w:trHeight w:val="282"/>
        </w:trPr>
        <w:tc>
          <w:tcPr>
            <w:tcW w:w="992" w:type="dxa"/>
          </w:tcPr>
          <w:p w:rsidR="000E19AB" w:rsidRDefault="000E19AB">
            <w:pPr>
              <w:jc w:val="both"/>
              <w:rPr>
                <w:rFonts w:cs="Arial"/>
                <w:sz w:val="20"/>
                <w:szCs w:val="20"/>
              </w:rPr>
            </w:pPr>
            <w:r>
              <w:rPr>
                <w:rFonts w:cs="Arial"/>
                <w:sz w:val="20"/>
                <w:szCs w:val="20"/>
              </w:rPr>
              <w:t>2</w:t>
            </w:r>
          </w:p>
          <w:p w:rsidR="000E19AB" w:rsidRDefault="000E19AB">
            <w:pPr>
              <w:jc w:val="both"/>
              <w:rPr>
                <w:rFonts w:cs="Arial"/>
                <w:sz w:val="20"/>
                <w:szCs w:val="20"/>
              </w:rPr>
            </w:pPr>
          </w:p>
        </w:tc>
        <w:tc>
          <w:tcPr>
            <w:tcW w:w="6804" w:type="dxa"/>
          </w:tcPr>
          <w:p w:rsidR="000E19AB" w:rsidRDefault="000E19AB">
            <w:pPr>
              <w:jc w:val="both"/>
              <w:rPr>
                <w:rFonts w:cs="Arial"/>
                <w:sz w:val="20"/>
                <w:szCs w:val="20"/>
              </w:rPr>
            </w:pPr>
            <w:r>
              <w:rPr>
                <w:rFonts w:cs="Arial"/>
                <w:sz w:val="20"/>
                <w:szCs w:val="20"/>
              </w:rPr>
              <w:t>Add new section 2.2 to Part 1:</w:t>
            </w:r>
          </w:p>
          <w:p w:rsidR="000E19AB" w:rsidRDefault="000E19AB">
            <w:pPr>
              <w:jc w:val="both"/>
              <w:rPr>
                <w:rFonts w:cs="Arial"/>
                <w:sz w:val="20"/>
                <w:szCs w:val="20"/>
              </w:rPr>
            </w:pPr>
          </w:p>
          <w:p w:rsidR="000E19AB" w:rsidRDefault="000E19AB">
            <w:pPr>
              <w:jc w:val="both"/>
              <w:rPr>
                <w:rFonts w:cs="Arial"/>
                <w:i/>
                <w:sz w:val="20"/>
                <w:szCs w:val="20"/>
              </w:rPr>
            </w:pPr>
            <w:r>
              <w:rPr>
                <w:rFonts w:cs="Arial"/>
                <w:i/>
                <w:sz w:val="20"/>
                <w:szCs w:val="20"/>
              </w:rPr>
              <w:t>2.2 Detailed Area Plans</w:t>
            </w:r>
          </w:p>
          <w:p w:rsidR="000E19AB" w:rsidRDefault="000E19AB">
            <w:pPr>
              <w:jc w:val="both"/>
              <w:rPr>
                <w:rFonts w:cs="Arial"/>
                <w:i/>
                <w:sz w:val="20"/>
                <w:szCs w:val="20"/>
              </w:rPr>
            </w:pPr>
          </w:p>
          <w:p w:rsidR="000E19AB" w:rsidRDefault="000E19AB">
            <w:pPr>
              <w:jc w:val="both"/>
              <w:rPr>
                <w:rFonts w:cs="Arial"/>
                <w:i/>
                <w:sz w:val="20"/>
                <w:szCs w:val="20"/>
              </w:rPr>
            </w:pPr>
            <w:r>
              <w:rPr>
                <w:rFonts w:cs="Arial"/>
                <w:i/>
                <w:sz w:val="20"/>
                <w:szCs w:val="20"/>
              </w:rPr>
              <w:t>Detailed Area Plans shall be developed for those areas identified on Plan 2.</w:t>
            </w:r>
          </w:p>
          <w:p w:rsidR="000E19AB" w:rsidRDefault="000E19AB">
            <w:pPr>
              <w:jc w:val="both"/>
              <w:rPr>
                <w:rFonts w:cs="Arial"/>
                <w:i/>
                <w:sz w:val="20"/>
                <w:szCs w:val="20"/>
              </w:rPr>
            </w:pPr>
            <w:r>
              <w:rPr>
                <w:rFonts w:cs="Arial"/>
                <w:i/>
                <w:sz w:val="20"/>
                <w:szCs w:val="20"/>
              </w:rPr>
              <w:br/>
              <w:t xml:space="preserve">In addition to built form requirements, Detailed Area Plans shall include noise mitigation </w:t>
            </w:r>
            <w:proofErr w:type="gramStart"/>
            <w:r>
              <w:rPr>
                <w:rFonts w:cs="Arial"/>
                <w:i/>
                <w:sz w:val="20"/>
                <w:szCs w:val="20"/>
              </w:rPr>
              <w:t>measures,</w:t>
            </w:r>
            <w:proofErr w:type="gramEnd"/>
            <w:r>
              <w:rPr>
                <w:rFonts w:cs="Arial"/>
                <w:i/>
                <w:sz w:val="20"/>
                <w:szCs w:val="20"/>
              </w:rPr>
              <w:t xml:space="preserve"> and consideration of interface with and managed visual impact on adjacent rural residential lots.</w:t>
            </w:r>
          </w:p>
          <w:p w:rsidR="000E19AB" w:rsidRDefault="000E19AB">
            <w:pPr>
              <w:jc w:val="both"/>
              <w:rPr>
                <w:rFonts w:cs="Arial"/>
                <w:sz w:val="20"/>
                <w:szCs w:val="20"/>
              </w:rPr>
            </w:pPr>
          </w:p>
          <w:p w:rsidR="000E19AB" w:rsidRDefault="000E19AB">
            <w:pPr>
              <w:jc w:val="both"/>
              <w:rPr>
                <w:rFonts w:cs="Arial"/>
                <w:sz w:val="20"/>
                <w:szCs w:val="20"/>
              </w:rPr>
            </w:pPr>
            <w:r>
              <w:rPr>
                <w:rFonts w:cs="Arial"/>
                <w:sz w:val="20"/>
                <w:szCs w:val="20"/>
              </w:rPr>
              <w:t>Plan 2 to be modified to identify as requiring a Detailed Area Plan, those lots recommended for Quiet House Design on Figure 5.1 of the Lot 2 Nettleton Road, Byford Industry Noise Assessment.</w:t>
            </w:r>
          </w:p>
        </w:tc>
      </w:tr>
      <w:tr w:rsidR="00006011" w:rsidRPr="00DB490D" w:rsidTr="000E19AB">
        <w:trPr>
          <w:trHeight w:val="282"/>
        </w:trPr>
        <w:tc>
          <w:tcPr>
            <w:tcW w:w="992" w:type="dxa"/>
          </w:tcPr>
          <w:p w:rsidR="00006011" w:rsidRDefault="00006011">
            <w:pPr>
              <w:jc w:val="both"/>
              <w:rPr>
                <w:rFonts w:cs="Arial"/>
                <w:sz w:val="20"/>
                <w:szCs w:val="20"/>
              </w:rPr>
            </w:pPr>
            <w:r>
              <w:rPr>
                <w:rFonts w:cs="Arial"/>
                <w:sz w:val="20"/>
                <w:szCs w:val="20"/>
              </w:rPr>
              <w:t>3</w:t>
            </w:r>
          </w:p>
        </w:tc>
        <w:tc>
          <w:tcPr>
            <w:tcW w:w="6804" w:type="dxa"/>
          </w:tcPr>
          <w:p w:rsidR="00006011" w:rsidRDefault="00006011" w:rsidP="00006011">
            <w:pPr>
              <w:jc w:val="both"/>
              <w:rPr>
                <w:rFonts w:cs="Arial"/>
                <w:sz w:val="20"/>
                <w:szCs w:val="20"/>
              </w:rPr>
            </w:pPr>
            <w:r>
              <w:rPr>
                <w:rFonts w:cs="Arial"/>
                <w:sz w:val="20"/>
                <w:szCs w:val="20"/>
              </w:rPr>
              <w:t>Revision of Traffic Assessments using updated base data to be provided by Main Roads Western Australia to the satisfaction of the Shire.</w:t>
            </w:r>
          </w:p>
        </w:tc>
      </w:tr>
    </w:tbl>
    <w:p w:rsidR="00B0188F" w:rsidRDefault="00B0188F" w:rsidP="00725D4C">
      <w:pPr>
        <w:rPr>
          <w:sz w:val="20"/>
          <w:szCs w:val="20"/>
        </w:rPr>
      </w:pPr>
    </w:p>
    <w:sectPr w:rsidR="00B0188F" w:rsidSect="000E19AB">
      <w:headerReference w:type="default" r:id="rId7"/>
      <w:pgSz w:w="11906" w:h="16838" w:code="9"/>
      <w:pgMar w:top="1440" w:right="1800" w:bottom="14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D66" w:rsidRDefault="002A4D66">
      <w:r>
        <w:separator/>
      </w:r>
    </w:p>
  </w:endnote>
  <w:endnote w:type="continuationSeparator" w:id="0">
    <w:p w:rsidR="002A4D66" w:rsidRDefault="002A4D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D66" w:rsidRDefault="002A4D66">
      <w:r>
        <w:separator/>
      </w:r>
    </w:p>
  </w:footnote>
  <w:footnote w:type="continuationSeparator" w:id="0">
    <w:p w:rsidR="002A4D66" w:rsidRDefault="002A4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88F" w:rsidRDefault="00B0188F" w:rsidP="008B654C">
    <w:pPr>
      <w:pStyle w:val="Header"/>
      <w:jc w:val="center"/>
      <w:rPr>
        <w:rFonts w:ascii="Univers" w:hAnsi="Univers"/>
        <w:caps/>
      </w:rPr>
    </w:pPr>
    <w:r>
      <w:rPr>
        <w:rFonts w:ascii="Univers" w:hAnsi="Univers"/>
        <w:caps/>
      </w:rPr>
      <w:t xml:space="preserve">Schedule of </w:t>
    </w:r>
    <w:r w:rsidR="00E22CE9">
      <w:rPr>
        <w:rFonts w:ascii="Univers" w:hAnsi="Univers"/>
        <w:caps/>
      </w:rPr>
      <w:t>MODIFICATIONS</w:t>
    </w:r>
  </w:p>
  <w:p w:rsidR="00B0188F" w:rsidRDefault="00B0188F" w:rsidP="008B654C">
    <w:pPr>
      <w:pStyle w:val="Header"/>
      <w:jc w:val="center"/>
      <w:rPr>
        <w:rFonts w:ascii="Univers" w:hAnsi="Univers"/>
      </w:rPr>
    </w:pPr>
    <w:r>
      <w:rPr>
        <w:rFonts w:ascii="Univers" w:hAnsi="Univers"/>
        <w:caps/>
      </w:rPr>
      <w:t>lot 2 south western highway, byford – local structure plan</w:t>
    </w:r>
  </w:p>
  <w:p w:rsidR="00B0188F" w:rsidRDefault="00B018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1134"/>
    <w:multiLevelType w:val="hybridMultilevel"/>
    <w:tmpl w:val="6012296E"/>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33B116B"/>
    <w:multiLevelType w:val="hybridMultilevel"/>
    <w:tmpl w:val="62BC5A66"/>
    <w:lvl w:ilvl="0" w:tplc="7E4A6962">
      <w:start w:val="1"/>
      <w:numFmt w:val="upperLetter"/>
      <w:lvlText w:val="%1)"/>
      <w:lvlJc w:val="left"/>
      <w:pPr>
        <w:ind w:left="690" w:hanging="360"/>
      </w:pPr>
      <w:rPr>
        <w:rFonts w:cs="Times New Roman" w:hint="default"/>
      </w:rPr>
    </w:lvl>
    <w:lvl w:ilvl="1" w:tplc="04090019" w:tentative="1">
      <w:start w:val="1"/>
      <w:numFmt w:val="lowerLetter"/>
      <w:lvlText w:val="%2."/>
      <w:lvlJc w:val="left"/>
      <w:pPr>
        <w:ind w:left="1410" w:hanging="360"/>
      </w:pPr>
      <w:rPr>
        <w:rFonts w:cs="Times New Roman"/>
      </w:rPr>
    </w:lvl>
    <w:lvl w:ilvl="2" w:tplc="0409001B" w:tentative="1">
      <w:start w:val="1"/>
      <w:numFmt w:val="lowerRoman"/>
      <w:lvlText w:val="%3."/>
      <w:lvlJc w:val="right"/>
      <w:pPr>
        <w:ind w:left="2130" w:hanging="180"/>
      </w:pPr>
      <w:rPr>
        <w:rFonts w:cs="Times New Roman"/>
      </w:rPr>
    </w:lvl>
    <w:lvl w:ilvl="3" w:tplc="0409000F" w:tentative="1">
      <w:start w:val="1"/>
      <w:numFmt w:val="decimal"/>
      <w:lvlText w:val="%4."/>
      <w:lvlJc w:val="left"/>
      <w:pPr>
        <w:ind w:left="2850" w:hanging="360"/>
      </w:pPr>
      <w:rPr>
        <w:rFonts w:cs="Times New Roman"/>
      </w:rPr>
    </w:lvl>
    <w:lvl w:ilvl="4" w:tplc="04090019" w:tentative="1">
      <w:start w:val="1"/>
      <w:numFmt w:val="lowerLetter"/>
      <w:lvlText w:val="%5."/>
      <w:lvlJc w:val="left"/>
      <w:pPr>
        <w:ind w:left="3570" w:hanging="360"/>
      </w:pPr>
      <w:rPr>
        <w:rFonts w:cs="Times New Roman"/>
      </w:rPr>
    </w:lvl>
    <w:lvl w:ilvl="5" w:tplc="0409001B" w:tentative="1">
      <w:start w:val="1"/>
      <w:numFmt w:val="lowerRoman"/>
      <w:lvlText w:val="%6."/>
      <w:lvlJc w:val="right"/>
      <w:pPr>
        <w:ind w:left="4290" w:hanging="180"/>
      </w:pPr>
      <w:rPr>
        <w:rFonts w:cs="Times New Roman"/>
      </w:rPr>
    </w:lvl>
    <w:lvl w:ilvl="6" w:tplc="0409000F" w:tentative="1">
      <w:start w:val="1"/>
      <w:numFmt w:val="decimal"/>
      <w:lvlText w:val="%7."/>
      <w:lvlJc w:val="left"/>
      <w:pPr>
        <w:ind w:left="5010" w:hanging="360"/>
      </w:pPr>
      <w:rPr>
        <w:rFonts w:cs="Times New Roman"/>
      </w:rPr>
    </w:lvl>
    <w:lvl w:ilvl="7" w:tplc="04090019" w:tentative="1">
      <w:start w:val="1"/>
      <w:numFmt w:val="lowerLetter"/>
      <w:lvlText w:val="%8."/>
      <w:lvlJc w:val="left"/>
      <w:pPr>
        <w:ind w:left="5730" w:hanging="360"/>
      </w:pPr>
      <w:rPr>
        <w:rFonts w:cs="Times New Roman"/>
      </w:rPr>
    </w:lvl>
    <w:lvl w:ilvl="8" w:tplc="0409001B" w:tentative="1">
      <w:start w:val="1"/>
      <w:numFmt w:val="lowerRoman"/>
      <w:lvlText w:val="%9."/>
      <w:lvlJc w:val="right"/>
      <w:pPr>
        <w:ind w:left="6450" w:hanging="180"/>
      </w:pPr>
      <w:rPr>
        <w:rFonts w:cs="Times New Roman"/>
      </w:rPr>
    </w:lvl>
  </w:abstractNum>
  <w:abstractNum w:abstractNumId="2">
    <w:nsid w:val="1366579D"/>
    <w:multiLevelType w:val="hybridMultilevel"/>
    <w:tmpl w:val="D6F05F6E"/>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72D4176"/>
    <w:multiLevelType w:val="hybridMultilevel"/>
    <w:tmpl w:val="3F88B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9001D1"/>
    <w:multiLevelType w:val="hybridMultilevel"/>
    <w:tmpl w:val="CEEA6706"/>
    <w:lvl w:ilvl="0" w:tplc="AC08637E">
      <w:start w:val="1"/>
      <w:numFmt w:val="bullet"/>
      <w:lvlText w:val=""/>
      <w:lvlJc w:val="left"/>
      <w:pPr>
        <w:tabs>
          <w:tab w:val="num" w:pos="720"/>
        </w:tabs>
        <w:ind w:left="720" w:hanging="323"/>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071422D"/>
    <w:multiLevelType w:val="hybridMultilevel"/>
    <w:tmpl w:val="FEA21F3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nsid w:val="22C87C80"/>
    <w:multiLevelType w:val="hybridMultilevel"/>
    <w:tmpl w:val="3A32FA0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nsid w:val="24337671"/>
    <w:multiLevelType w:val="hybridMultilevel"/>
    <w:tmpl w:val="295292E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nsid w:val="253B6ED2"/>
    <w:multiLevelType w:val="hybridMultilevel"/>
    <w:tmpl w:val="8F2E7EDE"/>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17BD"/>
    <w:multiLevelType w:val="hybridMultilevel"/>
    <w:tmpl w:val="A8AA10B6"/>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5320BBC"/>
    <w:multiLevelType w:val="hybridMultilevel"/>
    <w:tmpl w:val="D2AA4DF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nsid w:val="42114F73"/>
    <w:multiLevelType w:val="hybridMultilevel"/>
    <w:tmpl w:val="571054E6"/>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nsid w:val="47931808"/>
    <w:multiLevelType w:val="hybridMultilevel"/>
    <w:tmpl w:val="51D6F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BF94CB1"/>
    <w:multiLevelType w:val="hybridMultilevel"/>
    <w:tmpl w:val="60AE5624"/>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C2A3C00"/>
    <w:multiLevelType w:val="hybridMultilevel"/>
    <w:tmpl w:val="3042C7D2"/>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EE20740"/>
    <w:multiLevelType w:val="hybridMultilevel"/>
    <w:tmpl w:val="BDC85AC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nsid w:val="522B0018"/>
    <w:multiLevelType w:val="hybridMultilevel"/>
    <w:tmpl w:val="6F9C17F4"/>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7FF2079"/>
    <w:multiLevelType w:val="hybridMultilevel"/>
    <w:tmpl w:val="DA4644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89A657A"/>
    <w:multiLevelType w:val="hybridMultilevel"/>
    <w:tmpl w:val="81FC01A0"/>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8E467B2"/>
    <w:multiLevelType w:val="hybridMultilevel"/>
    <w:tmpl w:val="D2B28680"/>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DE61131"/>
    <w:multiLevelType w:val="hybridMultilevel"/>
    <w:tmpl w:val="90F80320"/>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5E413751"/>
    <w:multiLevelType w:val="hybridMultilevel"/>
    <w:tmpl w:val="AA528F28"/>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1776FDF"/>
    <w:multiLevelType w:val="hybridMultilevel"/>
    <w:tmpl w:val="210E630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nsid w:val="6BF728F3"/>
    <w:multiLevelType w:val="hybridMultilevel"/>
    <w:tmpl w:val="41D285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13144EB"/>
    <w:multiLevelType w:val="hybridMultilevel"/>
    <w:tmpl w:val="599890B8"/>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1A17461"/>
    <w:multiLevelType w:val="hybridMultilevel"/>
    <w:tmpl w:val="E7FE95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73DB71AB"/>
    <w:multiLevelType w:val="hybridMultilevel"/>
    <w:tmpl w:val="2E26D032"/>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792311FB"/>
    <w:multiLevelType w:val="hybridMultilevel"/>
    <w:tmpl w:val="F6BC104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nsid w:val="79FE6696"/>
    <w:multiLevelType w:val="hybridMultilevel"/>
    <w:tmpl w:val="99A27406"/>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A99173C"/>
    <w:multiLevelType w:val="hybridMultilevel"/>
    <w:tmpl w:val="41001C9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0">
    <w:nsid w:val="7AD75860"/>
    <w:multiLevelType w:val="hybridMultilevel"/>
    <w:tmpl w:val="468CDE0A"/>
    <w:lvl w:ilvl="0" w:tplc="DF80CA9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nsid w:val="7DAE5A82"/>
    <w:multiLevelType w:val="hybridMultilevel"/>
    <w:tmpl w:val="FEE41028"/>
    <w:lvl w:ilvl="0" w:tplc="DF80CA9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DB00AAE"/>
    <w:multiLevelType w:val="hybridMultilevel"/>
    <w:tmpl w:val="D2245480"/>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5"/>
  </w:num>
  <w:num w:numId="4">
    <w:abstractNumId w:val="6"/>
  </w:num>
  <w:num w:numId="5">
    <w:abstractNumId w:val="9"/>
  </w:num>
  <w:num w:numId="6">
    <w:abstractNumId w:val="13"/>
  </w:num>
  <w:num w:numId="7">
    <w:abstractNumId w:val="31"/>
  </w:num>
  <w:num w:numId="8">
    <w:abstractNumId w:val="20"/>
  </w:num>
  <w:num w:numId="9">
    <w:abstractNumId w:val="15"/>
  </w:num>
  <w:num w:numId="10">
    <w:abstractNumId w:val="10"/>
  </w:num>
  <w:num w:numId="11">
    <w:abstractNumId w:val="27"/>
  </w:num>
  <w:num w:numId="12">
    <w:abstractNumId w:val="22"/>
  </w:num>
  <w:num w:numId="13">
    <w:abstractNumId w:val="29"/>
  </w:num>
  <w:num w:numId="14">
    <w:abstractNumId w:val="21"/>
  </w:num>
  <w:num w:numId="15">
    <w:abstractNumId w:val="0"/>
  </w:num>
  <w:num w:numId="16">
    <w:abstractNumId w:val="2"/>
  </w:num>
  <w:num w:numId="17">
    <w:abstractNumId w:val="5"/>
  </w:num>
  <w:num w:numId="18">
    <w:abstractNumId w:val="30"/>
  </w:num>
  <w:num w:numId="19">
    <w:abstractNumId w:val="18"/>
  </w:num>
  <w:num w:numId="20">
    <w:abstractNumId w:val="19"/>
  </w:num>
  <w:num w:numId="21">
    <w:abstractNumId w:val="24"/>
  </w:num>
  <w:num w:numId="22">
    <w:abstractNumId w:val="26"/>
  </w:num>
  <w:num w:numId="23">
    <w:abstractNumId w:val="7"/>
  </w:num>
  <w:num w:numId="24">
    <w:abstractNumId w:val="23"/>
  </w:num>
  <w:num w:numId="25">
    <w:abstractNumId w:val="1"/>
  </w:num>
  <w:num w:numId="26">
    <w:abstractNumId w:val="32"/>
  </w:num>
  <w:num w:numId="27">
    <w:abstractNumId w:val="28"/>
  </w:num>
  <w:num w:numId="28">
    <w:abstractNumId w:val="8"/>
  </w:num>
  <w:num w:numId="29">
    <w:abstractNumId w:val="16"/>
  </w:num>
  <w:num w:numId="30">
    <w:abstractNumId w:val="14"/>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stylePaneFormatFilter w:val="3F01"/>
  <w:trackRevisions/>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54C"/>
    <w:rsid w:val="00006011"/>
    <w:rsid w:val="0001294E"/>
    <w:rsid w:val="00030CC7"/>
    <w:rsid w:val="000331FA"/>
    <w:rsid w:val="00033376"/>
    <w:rsid w:val="00040F6F"/>
    <w:rsid w:val="000432B2"/>
    <w:rsid w:val="0005138A"/>
    <w:rsid w:val="000816F9"/>
    <w:rsid w:val="000868BA"/>
    <w:rsid w:val="00086C41"/>
    <w:rsid w:val="00095ECB"/>
    <w:rsid w:val="000A03EA"/>
    <w:rsid w:val="000A3B13"/>
    <w:rsid w:val="000B42A5"/>
    <w:rsid w:val="000B7B1D"/>
    <w:rsid w:val="000C01C0"/>
    <w:rsid w:val="000C4EFB"/>
    <w:rsid w:val="000C6A41"/>
    <w:rsid w:val="000D78FE"/>
    <w:rsid w:val="000E19AB"/>
    <w:rsid w:val="000F0297"/>
    <w:rsid w:val="000F111E"/>
    <w:rsid w:val="001052D8"/>
    <w:rsid w:val="00112C5A"/>
    <w:rsid w:val="00120DC4"/>
    <w:rsid w:val="00122E14"/>
    <w:rsid w:val="00123E24"/>
    <w:rsid w:val="001253E6"/>
    <w:rsid w:val="00126F46"/>
    <w:rsid w:val="00134CE7"/>
    <w:rsid w:val="0013776E"/>
    <w:rsid w:val="00145457"/>
    <w:rsid w:val="00152E9A"/>
    <w:rsid w:val="0015303E"/>
    <w:rsid w:val="00153E32"/>
    <w:rsid w:val="001544CE"/>
    <w:rsid w:val="0015664B"/>
    <w:rsid w:val="00156FB8"/>
    <w:rsid w:val="00157992"/>
    <w:rsid w:val="001679EC"/>
    <w:rsid w:val="001712EE"/>
    <w:rsid w:val="001727C0"/>
    <w:rsid w:val="00173590"/>
    <w:rsid w:val="00176711"/>
    <w:rsid w:val="001A0488"/>
    <w:rsid w:val="001A1E2C"/>
    <w:rsid w:val="001A7CBE"/>
    <w:rsid w:val="001B47A5"/>
    <w:rsid w:val="001C23F7"/>
    <w:rsid w:val="001C7A48"/>
    <w:rsid w:val="001E273F"/>
    <w:rsid w:val="001F0412"/>
    <w:rsid w:val="001F1113"/>
    <w:rsid w:val="001F5FEF"/>
    <w:rsid w:val="002031C9"/>
    <w:rsid w:val="00204293"/>
    <w:rsid w:val="002050E0"/>
    <w:rsid w:val="00230C09"/>
    <w:rsid w:val="002504A7"/>
    <w:rsid w:val="00254D11"/>
    <w:rsid w:val="00265A70"/>
    <w:rsid w:val="002709C4"/>
    <w:rsid w:val="0027314E"/>
    <w:rsid w:val="0028140D"/>
    <w:rsid w:val="0028693C"/>
    <w:rsid w:val="002912B3"/>
    <w:rsid w:val="00294B73"/>
    <w:rsid w:val="00295166"/>
    <w:rsid w:val="002A12D3"/>
    <w:rsid w:val="002A1819"/>
    <w:rsid w:val="002A240C"/>
    <w:rsid w:val="002A4D66"/>
    <w:rsid w:val="002B6BE9"/>
    <w:rsid w:val="002C05DE"/>
    <w:rsid w:val="002C6884"/>
    <w:rsid w:val="002D3A86"/>
    <w:rsid w:val="002D7F13"/>
    <w:rsid w:val="002E7413"/>
    <w:rsid w:val="00326C3E"/>
    <w:rsid w:val="00335246"/>
    <w:rsid w:val="003355E5"/>
    <w:rsid w:val="00337B8C"/>
    <w:rsid w:val="003445B5"/>
    <w:rsid w:val="0036311D"/>
    <w:rsid w:val="00374E66"/>
    <w:rsid w:val="00386761"/>
    <w:rsid w:val="00395607"/>
    <w:rsid w:val="003B1E9E"/>
    <w:rsid w:val="003C1CCF"/>
    <w:rsid w:val="003C2BF1"/>
    <w:rsid w:val="003C3DA6"/>
    <w:rsid w:val="003C6A65"/>
    <w:rsid w:val="003F71A4"/>
    <w:rsid w:val="004030A1"/>
    <w:rsid w:val="00407FB1"/>
    <w:rsid w:val="00422507"/>
    <w:rsid w:val="00473CCA"/>
    <w:rsid w:val="004775D4"/>
    <w:rsid w:val="00492C0A"/>
    <w:rsid w:val="00496CA5"/>
    <w:rsid w:val="00497B15"/>
    <w:rsid w:val="004A71B6"/>
    <w:rsid w:val="004B16AD"/>
    <w:rsid w:val="004B2E07"/>
    <w:rsid w:val="004B39C3"/>
    <w:rsid w:val="004C0EE5"/>
    <w:rsid w:val="004C13D3"/>
    <w:rsid w:val="004C6D7B"/>
    <w:rsid w:val="004D4C5B"/>
    <w:rsid w:val="004E039A"/>
    <w:rsid w:val="00553D02"/>
    <w:rsid w:val="00555453"/>
    <w:rsid w:val="00557295"/>
    <w:rsid w:val="005652B1"/>
    <w:rsid w:val="00565E26"/>
    <w:rsid w:val="00575F83"/>
    <w:rsid w:val="005969FE"/>
    <w:rsid w:val="005B18D6"/>
    <w:rsid w:val="005D428F"/>
    <w:rsid w:val="005E0A26"/>
    <w:rsid w:val="005E6091"/>
    <w:rsid w:val="005F7741"/>
    <w:rsid w:val="0061584E"/>
    <w:rsid w:val="00617363"/>
    <w:rsid w:val="00617592"/>
    <w:rsid w:val="0062697E"/>
    <w:rsid w:val="00635403"/>
    <w:rsid w:val="00636153"/>
    <w:rsid w:val="00637204"/>
    <w:rsid w:val="00645FDA"/>
    <w:rsid w:val="00656548"/>
    <w:rsid w:val="006640E0"/>
    <w:rsid w:val="00664200"/>
    <w:rsid w:val="00667547"/>
    <w:rsid w:val="00670710"/>
    <w:rsid w:val="00681ADC"/>
    <w:rsid w:val="006820AC"/>
    <w:rsid w:val="006975D8"/>
    <w:rsid w:val="006A1F6B"/>
    <w:rsid w:val="006A7262"/>
    <w:rsid w:val="006C529E"/>
    <w:rsid w:val="006D060D"/>
    <w:rsid w:val="006D5F87"/>
    <w:rsid w:val="006E1A11"/>
    <w:rsid w:val="006F166A"/>
    <w:rsid w:val="006F7FB3"/>
    <w:rsid w:val="00725D4C"/>
    <w:rsid w:val="00725F63"/>
    <w:rsid w:val="00727BBF"/>
    <w:rsid w:val="0073458E"/>
    <w:rsid w:val="0073651A"/>
    <w:rsid w:val="0074428E"/>
    <w:rsid w:val="007464A6"/>
    <w:rsid w:val="00750334"/>
    <w:rsid w:val="00762197"/>
    <w:rsid w:val="0077227F"/>
    <w:rsid w:val="00773FEA"/>
    <w:rsid w:val="00782C75"/>
    <w:rsid w:val="0078621D"/>
    <w:rsid w:val="00793B57"/>
    <w:rsid w:val="007A095A"/>
    <w:rsid w:val="007A2068"/>
    <w:rsid w:val="007C24D2"/>
    <w:rsid w:val="007C7EEB"/>
    <w:rsid w:val="007E032A"/>
    <w:rsid w:val="007F104B"/>
    <w:rsid w:val="007F2C40"/>
    <w:rsid w:val="00805099"/>
    <w:rsid w:val="0080526B"/>
    <w:rsid w:val="00813351"/>
    <w:rsid w:val="00817FD7"/>
    <w:rsid w:val="00820071"/>
    <w:rsid w:val="00826998"/>
    <w:rsid w:val="00831692"/>
    <w:rsid w:val="008359AB"/>
    <w:rsid w:val="00853F37"/>
    <w:rsid w:val="00862E3E"/>
    <w:rsid w:val="00887B63"/>
    <w:rsid w:val="008A172B"/>
    <w:rsid w:val="008A2F08"/>
    <w:rsid w:val="008B2004"/>
    <w:rsid w:val="008B654C"/>
    <w:rsid w:val="008C5BF0"/>
    <w:rsid w:val="008C75E6"/>
    <w:rsid w:val="008E5A5E"/>
    <w:rsid w:val="00900214"/>
    <w:rsid w:val="009061C3"/>
    <w:rsid w:val="009120D6"/>
    <w:rsid w:val="00915264"/>
    <w:rsid w:val="00922731"/>
    <w:rsid w:val="009321AF"/>
    <w:rsid w:val="009324C1"/>
    <w:rsid w:val="00935466"/>
    <w:rsid w:val="00941DA6"/>
    <w:rsid w:val="00946F25"/>
    <w:rsid w:val="00947983"/>
    <w:rsid w:val="009618FB"/>
    <w:rsid w:val="00970591"/>
    <w:rsid w:val="00970A3A"/>
    <w:rsid w:val="00972184"/>
    <w:rsid w:val="00983798"/>
    <w:rsid w:val="009874CC"/>
    <w:rsid w:val="009B68A5"/>
    <w:rsid w:val="009D0042"/>
    <w:rsid w:val="009D149A"/>
    <w:rsid w:val="009F08E7"/>
    <w:rsid w:val="00A02F0B"/>
    <w:rsid w:val="00A045AF"/>
    <w:rsid w:val="00A10FBB"/>
    <w:rsid w:val="00A12C6C"/>
    <w:rsid w:val="00A24564"/>
    <w:rsid w:val="00A34E2A"/>
    <w:rsid w:val="00A503CF"/>
    <w:rsid w:val="00A51B2B"/>
    <w:rsid w:val="00A56032"/>
    <w:rsid w:val="00A62D03"/>
    <w:rsid w:val="00A7373E"/>
    <w:rsid w:val="00A77DA7"/>
    <w:rsid w:val="00A83A1B"/>
    <w:rsid w:val="00AA1993"/>
    <w:rsid w:val="00AA1CB1"/>
    <w:rsid w:val="00AA2083"/>
    <w:rsid w:val="00AD3BF3"/>
    <w:rsid w:val="00AE311B"/>
    <w:rsid w:val="00AE5D87"/>
    <w:rsid w:val="00AF0A79"/>
    <w:rsid w:val="00AF3098"/>
    <w:rsid w:val="00B0188F"/>
    <w:rsid w:val="00B13369"/>
    <w:rsid w:val="00B141F4"/>
    <w:rsid w:val="00B35A63"/>
    <w:rsid w:val="00B37BA7"/>
    <w:rsid w:val="00B4046A"/>
    <w:rsid w:val="00B538FC"/>
    <w:rsid w:val="00B54B33"/>
    <w:rsid w:val="00B61059"/>
    <w:rsid w:val="00B721A8"/>
    <w:rsid w:val="00B73257"/>
    <w:rsid w:val="00B74E44"/>
    <w:rsid w:val="00B77C2B"/>
    <w:rsid w:val="00B83AD9"/>
    <w:rsid w:val="00B96F1B"/>
    <w:rsid w:val="00BA1FC0"/>
    <w:rsid w:val="00BB3FD2"/>
    <w:rsid w:val="00BB5A49"/>
    <w:rsid w:val="00BB7DF2"/>
    <w:rsid w:val="00BC644E"/>
    <w:rsid w:val="00BC712E"/>
    <w:rsid w:val="00BD40B9"/>
    <w:rsid w:val="00C0371C"/>
    <w:rsid w:val="00C2171D"/>
    <w:rsid w:val="00C4148A"/>
    <w:rsid w:val="00C43D1D"/>
    <w:rsid w:val="00C46691"/>
    <w:rsid w:val="00C52689"/>
    <w:rsid w:val="00C57AFA"/>
    <w:rsid w:val="00C6272E"/>
    <w:rsid w:val="00C6362C"/>
    <w:rsid w:val="00C65425"/>
    <w:rsid w:val="00C6780E"/>
    <w:rsid w:val="00CA0AFC"/>
    <w:rsid w:val="00CA22A6"/>
    <w:rsid w:val="00CC0E98"/>
    <w:rsid w:val="00CC3332"/>
    <w:rsid w:val="00CC595D"/>
    <w:rsid w:val="00CD307E"/>
    <w:rsid w:val="00CE24E0"/>
    <w:rsid w:val="00CE650C"/>
    <w:rsid w:val="00CF5CFF"/>
    <w:rsid w:val="00D03A2B"/>
    <w:rsid w:val="00D0443E"/>
    <w:rsid w:val="00D10EFD"/>
    <w:rsid w:val="00D116CD"/>
    <w:rsid w:val="00D22EF3"/>
    <w:rsid w:val="00D241B9"/>
    <w:rsid w:val="00D25CD1"/>
    <w:rsid w:val="00D260F6"/>
    <w:rsid w:val="00D32093"/>
    <w:rsid w:val="00D40474"/>
    <w:rsid w:val="00D40562"/>
    <w:rsid w:val="00D41653"/>
    <w:rsid w:val="00D4793E"/>
    <w:rsid w:val="00D54843"/>
    <w:rsid w:val="00D55316"/>
    <w:rsid w:val="00D6220B"/>
    <w:rsid w:val="00D66B5F"/>
    <w:rsid w:val="00D77C52"/>
    <w:rsid w:val="00DA14A9"/>
    <w:rsid w:val="00DB490D"/>
    <w:rsid w:val="00DB7246"/>
    <w:rsid w:val="00DC33E0"/>
    <w:rsid w:val="00DD5965"/>
    <w:rsid w:val="00DE4E66"/>
    <w:rsid w:val="00DF39A6"/>
    <w:rsid w:val="00E05BED"/>
    <w:rsid w:val="00E130F1"/>
    <w:rsid w:val="00E17830"/>
    <w:rsid w:val="00E2031A"/>
    <w:rsid w:val="00E22650"/>
    <w:rsid w:val="00E22CE9"/>
    <w:rsid w:val="00E31C60"/>
    <w:rsid w:val="00E576A3"/>
    <w:rsid w:val="00E81BB1"/>
    <w:rsid w:val="00E85248"/>
    <w:rsid w:val="00E86E50"/>
    <w:rsid w:val="00E9097D"/>
    <w:rsid w:val="00EB2A57"/>
    <w:rsid w:val="00EB40FF"/>
    <w:rsid w:val="00EC22D7"/>
    <w:rsid w:val="00EE0565"/>
    <w:rsid w:val="00EE5BCE"/>
    <w:rsid w:val="00EF4087"/>
    <w:rsid w:val="00EF6948"/>
    <w:rsid w:val="00F152D6"/>
    <w:rsid w:val="00F16DEF"/>
    <w:rsid w:val="00F21C0D"/>
    <w:rsid w:val="00F2297F"/>
    <w:rsid w:val="00F368EF"/>
    <w:rsid w:val="00F378F2"/>
    <w:rsid w:val="00F37B6A"/>
    <w:rsid w:val="00F45226"/>
    <w:rsid w:val="00F544C2"/>
    <w:rsid w:val="00F568A4"/>
    <w:rsid w:val="00F95F78"/>
    <w:rsid w:val="00FA3F5C"/>
    <w:rsid w:val="00FA71AE"/>
    <w:rsid w:val="00FD6C76"/>
    <w:rsid w:val="00FE5E2A"/>
    <w:rsid w:val="00FF1F6C"/>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EF"/>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654C"/>
    <w:pPr>
      <w:tabs>
        <w:tab w:val="center" w:pos="4153"/>
        <w:tab w:val="right" w:pos="8306"/>
      </w:tabs>
    </w:pPr>
  </w:style>
  <w:style w:type="character" w:customStyle="1" w:styleId="HeaderChar">
    <w:name w:val="Header Char"/>
    <w:basedOn w:val="DefaultParagraphFont"/>
    <w:link w:val="Header"/>
    <w:uiPriority w:val="99"/>
    <w:semiHidden/>
    <w:locked/>
    <w:rsid w:val="00793B57"/>
    <w:rPr>
      <w:rFonts w:ascii="Arial" w:hAnsi="Arial" w:cs="Times New Roman"/>
      <w:sz w:val="24"/>
      <w:szCs w:val="24"/>
    </w:rPr>
  </w:style>
  <w:style w:type="paragraph" w:styleId="Footer">
    <w:name w:val="footer"/>
    <w:basedOn w:val="Normal"/>
    <w:link w:val="FooterChar"/>
    <w:uiPriority w:val="99"/>
    <w:rsid w:val="008B654C"/>
    <w:pPr>
      <w:tabs>
        <w:tab w:val="center" w:pos="4153"/>
        <w:tab w:val="right" w:pos="8306"/>
      </w:tabs>
    </w:pPr>
  </w:style>
  <w:style w:type="character" w:customStyle="1" w:styleId="FooterChar">
    <w:name w:val="Footer Char"/>
    <w:basedOn w:val="DefaultParagraphFont"/>
    <w:link w:val="Footer"/>
    <w:uiPriority w:val="99"/>
    <w:semiHidden/>
    <w:locked/>
    <w:rsid w:val="00793B57"/>
    <w:rPr>
      <w:rFonts w:ascii="Arial" w:hAnsi="Arial" w:cs="Times New Roman"/>
      <w:sz w:val="24"/>
      <w:szCs w:val="24"/>
    </w:rPr>
  </w:style>
  <w:style w:type="table" w:styleId="TableGrid">
    <w:name w:val="Table Grid"/>
    <w:basedOn w:val="TableNormal"/>
    <w:uiPriority w:val="99"/>
    <w:rsid w:val="008B6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8B654C"/>
    <w:rPr>
      <w:rFonts w:ascii="Univers" w:hAnsi="Univers"/>
      <w:sz w:val="18"/>
      <w:szCs w:val="18"/>
    </w:rPr>
  </w:style>
  <w:style w:type="character" w:customStyle="1" w:styleId="BodyText2Char">
    <w:name w:val="Body Text 2 Char"/>
    <w:basedOn w:val="DefaultParagraphFont"/>
    <w:link w:val="BodyText2"/>
    <w:uiPriority w:val="99"/>
    <w:semiHidden/>
    <w:locked/>
    <w:rsid w:val="00793B57"/>
    <w:rPr>
      <w:rFonts w:ascii="Arial" w:hAnsi="Arial" w:cs="Times New Roman"/>
      <w:sz w:val="24"/>
      <w:szCs w:val="24"/>
    </w:rPr>
  </w:style>
  <w:style w:type="paragraph" w:styleId="BalloonText">
    <w:name w:val="Balloon Text"/>
    <w:basedOn w:val="Normal"/>
    <w:link w:val="BalloonTextChar"/>
    <w:uiPriority w:val="99"/>
    <w:semiHidden/>
    <w:rsid w:val="004B1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3B57"/>
    <w:rPr>
      <w:rFonts w:cs="Times New Roman"/>
      <w:sz w:val="2"/>
    </w:rPr>
  </w:style>
  <w:style w:type="paragraph" w:customStyle="1" w:styleId="Style0">
    <w:name w:val="Style0"/>
    <w:uiPriority w:val="99"/>
    <w:rsid w:val="0062697E"/>
    <w:pPr>
      <w:autoSpaceDE w:val="0"/>
      <w:autoSpaceDN w:val="0"/>
      <w:adjustRightInd w:val="0"/>
    </w:pPr>
    <w:rPr>
      <w:rFonts w:ascii="Arial" w:hAnsi="Arial"/>
      <w:sz w:val="24"/>
      <w:szCs w:val="24"/>
    </w:rPr>
  </w:style>
  <w:style w:type="paragraph" w:styleId="ListParagraph">
    <w:name w:val="List Paragraph"/>
    <w:basedOn w:val="Normal"/>
    <w:uiPriority w:val="99"/>
    <w:qFormat/>
    <w:rsid w:val="00805099"/>
    <w:pPr>
      <w:ind w:left="720"/>
      <w:contextualSpacing/>
    </w:pPr>
  </w:style>
</w:styles>
</file>

<file path=word/webSettings.xml><?xml version="1.0" encoding="utf-8"?>
<w:webSettings xmlns:r="http://schemas.openxmlformats.org/officeDocument/2006/relationships" xmlns:w="http://schemas.openxmlformats.org/wordprocessingml/2006/main">
  <w:divs>
    <w:div w:id="1879901597">
      <w:marLeft w:val="0"/>
      <w:marRight w:val="0"/>
      <w:marTop w:val="0"/>
      <w:marBottom w:val="0"/>
      <w:divBdr>
        <w:top w:val="none" w:sz="0" w:space="0" w:color="auto"/>
        <w:left w:val="none" w:sz="0" w:space="0" w:color="auto"/>
        <w:bottom w:val="none" w:sz="0" w:space="0" w:color="auto"/>
        <w:right w:val="none" w:sz="0" w:space="0" w:color="auto"/>
      </w:divBdr>
    </w:div>
    <w:div w:id="1879901598">
      <w:marLeft w:val="0"/>
      <w:marRight w:val="0"/>
      <w:marTop w:val="0"/>
      <w:marBottom w:val="0"/>
      <w:divBdr>
        <w:top w:val="none" w:sz="0" w:space="0" w:color="auto"/>
        <w:left w:val="none" w:sz="0" w:space="0" w:color="auto"/>
        <w:bottom w:val="none" w:sz="0" w:space="0" w:color="auto"/>
        <w:right w:val="none" w:sz="0" w:space="0" w:color="auto"/>
      </w:divBdr>
    </w:div>
    <w:div w:id="20292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1058</Characters>
  <Application>Microsoft Office Word</Application>
  <DocSecurity>0</DocSecurity>
  <Lines>8</Lines>
  <Paragraphs>2</Paragraphs>
  <ScaleCrop>false</ScaleCrop>
  <Company>SJSHIRE</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agamble</dc:creator>
  <cp:keywords/>
  <dc:description/>
  <cp:lastModifiedBy> </cp:lastModifiedBy>
  <cp:revision>2</cp:revision>
  <cp:lastPrinted>2010-03-19T07:36:00Z</cp:lastPrinted>
  <dcterms:created xsi:type="dcterms:W3CDTF">2010-06-23T08:26:00Z</dcterms:created>
  <dcterms:modified xsi:type="dcterms:W3CDTF">2010-06-23T08:26:00Z</dcterms:modified>
</cp:coreProperties>
</file>